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评审情况</w:t>
      </w:r>
    </w:p>
    <w:p>
      <w:pPr>
        <w:pStyle w:val="2"/>
        <w:ind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采购项目名称：2024年大宗原材料采购</w:t>
      </w:r>
      <w:r>
        <w:rPr>
          <w:rFonts w:hint="eastAsia" w:ascii="宋体" w:hAnsi="宋体" w:cs="宋体"/>
          <w:lang w:val="en-US" w:eastAsia="zh-CN"/>
        </w:rPr>
        <w:t>-外加剂类</w:t>
      </w:r>
    </w:p>
    <w:p>
      <w:pPr>
        <w:ind w:firstLine="48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标段：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混凝土外加剂类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评审结果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5548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9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排序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重庆明人建筑材料有限公司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87.10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江苏苏博特新材料股份有限公司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86.30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四川砼之源建筑材料有限公司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80.40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重庆石博士新材料有限公司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74.20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宜宾科友建材有限公司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66.50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自贡市星星化学建材有限公司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64.50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四川宇砼建材有限公司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63.60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中建西部建设新材料科技有限公司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61.50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西卡四川建筑材料有限公司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60.60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评标委员会</w:t>
      </w:r>
      <w:r>
        <w:rPr>
          <w:rFonts w:hint="eastAsia" w:ascii="宋体" w:hAnsi="宋体" w:cs="宋体"/>
          <w:b/>
          <w:sz w:val="32"/>
          <w:szCs w:val="32"/>
        </w:rPr>
        <w:t>授标建议</w:t>
      </w:r>
    </w:p>
    <w:tbl>
      <w:tblPr>
        <w:tblStyle w:val="4"/>
        <w:tblW w:w="94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3688"/>
        <w:gridCol w:w="2515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476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被推荐为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sz w:val="24"/>
              </w:rPr>
              <w:t>候选人的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cs="宋体"/>
                <w:kern w:val="0"/>
                <w:sz w:val="24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4"/>
              </w:rPr>
              <w:t>候选人顺序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报价（不含税价（单价））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both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4"/>
              </w:rPr>
              <w:t>候选人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重庆明人建筑材料有限公司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1409.00元/吨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4"/>
              </w:rPr>
              <w:t>候选人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江苏苏博特新材料股份有限公司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1410.62元/吨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4"/>
              </w:rPr>
              <w:t>候选人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四川砼之源建筑材料有限公司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1421.00元/吨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ind w:firstLine="0" w:firstLineChars="0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标段：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砂浆外加剂类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评审结果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5548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69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排序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四川砼之源建筑材料有限公司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86.20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四川鹏元建材有限公司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67.50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重庆明人建筑材料有限公司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67.40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宜宾科友建材有限公司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63.50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四川宇砼建材有限公司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江苏苏博特新材料股份有限公司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51.90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重庆石博士新材料有限公司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西卡四川建筑材料有限公司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5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宜宾市天龙化工建材有限公司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41.20</w:t>
            </w:r>
          </w:p>
        </w:tc>
      </w:tr>
    </w:tbl>
    <w:p>
      <w:pPr>
        <w:spacing w:line="360" w:lineRule="auto"/>
        <w:ind w:firstLine="643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评标委员会</w:t>
      </w:r>
      <w:r>
        <w:rPr>
          <w:rFonts w:hint="eastAsia" w:ascii="宋体" w:hAnsi="宋体" w:cs="宋体"/>
          <w:b/>
          <w:sz w:val="30"/>
          <w:szCs w:val="30"/>
        </w:rPr>
        <w:t>授标建议</w:t>
      </w:r>
    </w:p>
    <w:tbl>
      <w:tblPr>
        <w:tblStyle w:val="4"/>
        <w:tblW w:w="95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940"/>
        <w:gridCol w:w="2145"/>
        <w:gridCol w:w="1965"/>
        <w:gridCol w:w="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70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被推荐为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sz w:val="24"/>
              </w:rPr>
              <w:t>候选人的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cs="宋体"/>
                <w:kern w:val="0"/>
                <w:sz w:val="24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4"/>
              </w:rPr>
              <w:t>候选人顺序</w:t>
            </w:r>
          </w:p>
        </w:tc>
        <w:tc>
          <w:tcPr>
            <w:tcW w:w="2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报价（不含税价（单价））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Lines="0" w:line="46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4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水泥砂浆（增强、保水）增塑剂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4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水泥砂浆开放时间调节剂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4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4"/>
              </w:rPr>
              <w:t>候选人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四川砼之源建筑材料有限公司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4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1389.00元/吨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460" w:lineRule="exact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1389.00元/吨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4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4"/>
              </w:rPr>
              <w:t>候选人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四川鹏元建材有限公司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1390.00元/吨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1398.00元/吨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4"/>
              </w:rPr>
              <w:t>候选人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重庆明人建筑材料有限公司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1399.00元/吨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1400.00元/吨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0" w:line="4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ind w:firstLine="480"/>
        <w:rPr>
          <w:rFonts w:hint="eastAsia"/>
        </w:rPr>
      </w:pPr>
    </w:p>
    <w:p>
      <w:pPr>
        <w:pStyle w:val="3"/>
        <w:rPr>
          <w:rFonts w:hint="eastAsia" w:ascii="宋体" w:hAnsi="宋体" w:cs="宋体"/>
          <w:b/>
          <w:bCs/>
          <w:sz w:val="30"/>
          <w:szCs w:val="30"/>
          <w:highlight w:val="none"/>
        </w:rPr>
      </w:pP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YzBmYjZkM2Y1NTZhMDcyNzY0MzY2N2Q5M2M4OTEifQ=="/>
  </w:docVars>
  <w:rsids>
    <w:rsidRoot w:val="00204FFB"/>
    <w:rsid w:val="000E717C"/>
    <w:rsid w:val="00145907"/>
    <w:rsid w:val="00204FFB"/>
    <w:rsid w:val="00780962"/>
    <w:rsid w:val="009B0C8C"/>
    <w:rsid w:val="009D23BE"/>
    <w:rsid w:val="00FE06B6"/>
    <w:rsid w:val="01FB40BE"/>
    <w:rsid w:val="0433224A"/>
    <w:rsid w:val="064969C8"/>
    <w:rsid w:val="06B8457A"/>
    <w:rsid w:val="0B683980"/>
    <w:rsid w:val="0B9C2483"/>
    <w:rsid w:val="0BFE1520"/>
    <w:rsid w:val="0C851169"/>
    <w:rsid w:val="0F22741C"/>
    <w:rsid w:val="101D58FA"/>
    <w:rsid w:val="112E12F3"/>
    <w:rsid w:val="120A1F92"/>
    <w:rsid w:val="12B5308E"/>
    <w:rsid w:val="135B3756"/>
    <w:rsid w:val="17045380"/>
    <w:rsid w:val="185D005D"/>
    <w:rsid w:val="19D77E30"/>
    <w:rsid w:val="1D394D90"/>
    <w:rsid w:val="1D3958CF"/>
    <w:rsid w:val="1E9D5358"/>
    <w:rsid w:val="1F4F2F4C"/>
    <w:rsid w:val="1FC009DE"/>
    <w:rsid w:val="20F36B91"/>
    <w:rsid w:val="21676C37"/>
    <w:rsid w:val="23BF3699"/>
    <w:rsid w:val="25D02FFD"/>
    <w:rsid w:val="28073127"/>
    <w:rsid w:val="2B056F5D"/>
    <w:rsid w:val="2C5156EC"/>
    <w:rsid w:val="2E441CF2"/>
    <w:rsid w:val="30C23E8A"/>
    <w:rsid w:val="31A56826"/>
    <w:rsid w:val="339B1FEE"/>
    <w:rsid w:val="34305E5D"/>
    <w:rsid w:val="38065AD7"/>
    <w:rsid w:val="39B50697"/>
    <w:rsid w:val="3B8C0806"/>
    <w:rsid w:val="3CE77B8A"/>
    <w:rsid w:val="3F9A3D4A"/>
    <w:rsid w:val="40A77B0D"/>
    <w:rsid w:val="41107ECF"/>
    <w:rsid w:val="41162430"/>
    <w:rsid w:val="4140790E"/>
    <w:rsid w:val="4F273AF6"/>
    <w:rsid w:val="502E06C6"/>
    <w:rsid w:val="5711204F"/>
    <w:rsid w:val="58021527"/>
    <w:rsid w:val="5C0D504E"/>
    <w:rsid w:val="61DD0BC7"/>
    <w:rsid w:val="62B815BD"/>
    <w:rsid w:val="63277162"/>
    <w:rsid w:val="647A5AE9"/>
    <w:rsid w:val="670343F0"/>
    <w:rsid w:val="67AF7FBD"/>
    <w:rsid w:val="68F63BE7"/>
    <w:rsid w:val="6A6D7F7B"/>
    <w:rsid w:val="6FFF4766"/>
    <w:rsid w:val="71234D10"/>
    <w:rsid w:val="73E72B63"/>
    <w:rsid w:val="74233D9F"/>
    <w:rsid w:val="763224E5"/>
    <w:rsid w:val="763E6DCF"/>
    <w:rsid w:val="76483CF2"/>
    <w:rsid w:val="76AF04DE"/>
    <w:rsid w:val="789D19AD"/>
    <w:rsid w:val="7A4E1FB0"/>
    <w:rsid w:val="7B6A2721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autoRedefine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autoRedefine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character" w:styleId="6">
    <w:name w:val="Emphasis"/>
    <w:basedOn w:val="5"/>
    <w:autoRedefine/>
    <w:qFormat/>
    <w:uiPriority w:val="0"/>
    <w:rPr>
      <w:rFonts w:eastAsia="宋体"/>
      <w:iCs/>
      <w:sz w:val="24"/>
    </w:rPr>
  </w:style>
  <w:style w:type="paragraph" w:customStyle="1" w:styleId="7">
    <w:name w:val="表格"/>
    <w:basedOn w:val="1"/>
    <w:link w:val="8"/>
    <w:autoRedefine/>
    <w:qFormat/>
    <w:uiPriority w:val="0"/>
    <w:pPr>
      <w:framePr w:hSpace="180" w:wrap="around" w:vAnchor="text" w:hAnchor="page" w:xAlign="center" w:y="624"/>
      <w:suppressOverlap/>
      <w:widowControl/>
      <w:wordWrap w:val="0"/>
      <w:autoSpaceDE w:val="0"/>
      <w:autoSpaceDN w:val="0"/>
      <w:jc w:val="left"/>
    </w:pPr>
    <w:rPr>
      <w:rFonts w:ascii="宋体" w:hAnsi="宋体" w:cs="宋体"/>
      <w:bCs/>
    </w:rPr>
  </w:style>
  <w:style w:type="character" w:customStyle="1" w:styleId="8">
    <w:name w:val="表格 Char"/>
    <w:basedOn w:val="5"/>
    <w:link w:val="7"/>
    <w:autoRedefine/>
    <w:qFormat/>
    <w:uiPriority w:val="0"/>
    <w:rPr>
      <w:rFonts w:ascii="宋体" w:hAnsi="宋体" w:eastAsia="宋体" w:cs="宋体"/>
      <w:bCs/>
      <w:sz w:val="24"/>
    </w:rPr>
  </w:style>
  <w:style w:type="character" w:customStyle="1" w:styleId="9">
    <w:name w:val="正文文本 Char"/>
    <w:basedOn w:val="5"/>
    <w:link w:val="2"/>
    <w:autoRedefine/>
    <w:semiHidden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646</Words>
  <Characters>775</Characters>
  <Lines>2</Lines>
  <Paragraphs>1</Paragraphs>
  <TotalTime>2</TotalTime>
  <ScaleCrop>false</ScaleCrop>
  <LinksUpToDate>false</LinksUpToDate>
  <CharactersWithSpaces>775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2023-09-07T04:31:00Z</dcterms:created>
  <dc:creator>Administrator</dc:creator>
  <cp:lastModifiedBy>a</cp:lastModifiedBy>
  <cp:lastPrinted>2023-09-07T04:37:00Z</cp:lastPrinted>
  <dcterms:modified xsi:type="dcterms:W3CDTF">2024-05-16T02:00:47Z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91A66C7361DE41CFAC346AC9B0233C93_12</vt:lpwstr>
  </property>
</Properties>
</file>